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rtl w:val="0"/>
        </w:rPr>
      </w:r>
    </w:p>
    <w:p w:rsidR="00000000" w:rsidDel="00000000" w:rsidP="00000000" w:rsidRDefault="00000000" w:rsidRPr="00000000" w14:paraId="00000002">
      <w:pPr>
        <w:jc w:val="center"/>
        <w:rPr>
          <w:b w:val="1"/>
          <w:sz w:val="24"/>
          <w:szCs w:val="24"/>
        </w:rPr>
      </w:pPr>
      <w:r w:rsidDel="00000000" w:rsidR="00000000" w:rsidRPr="00000000">
        <w:rPr>
          <w:rtl w:val="0"/>
        </w:rPr>
      </w:r>
    </w:p>
    <w:p w:rsidR="00000000" w:rsidDel="00000000" w:rsidP="00000000" w:rsidRDefault="00000000" w:rsidRPr="00000000" w14:paraId="00000003">
      <w:pPr>
        <w:jc w:val="center"/>
        <w:rPr>
          <w:b w:val="1"/>
          <w:sz w:val="24"/>
          <w:szCs w:val="24"/>
        </w:rPr>
      </w:pPr>
      <w:commentRangeStart w:id="0"/>
      <w:r w:rsidDel="00000000" w:rsidR="00000000" w:rsidRPr="00000000">
        <w:rPr>
          <w:b w:val="1"/>
          <w:sz w:val="24"/>
          <w:szCs w:val="24"/>
          <w:rtl w:val="0"/>
        </w:rPr>
        <w:t xml:space="preserve">SUMMARY LIST OF NSTP ACADEMIC FIELD ACTIVITIES</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4">
      <w:pPr>
        <w:jc w:val="both"/>
        <w:rPr>
          <w:sz w:val="21"/>
          <w:szCs w:val="21"/>
        </w:rPr>
      </w:pPr>
      <w:r w:rsidDel="00000000" w:rsidR="00000000" w:rsidRPr="00000000">
        <w:rPr>
          <w:rtl w:val="0"/>
        </w:rPr>
      </w:r>
    </w:p>
    <w:p w:rsidR="00000000" w:rsidDel="00000000" w:rsidP="00000000" w:rsidRDefault="00000000" w:rsidRPr="00000000" w14:paraId="00000005">
      <w:pPr>
        <w:ind w:left="720" w:right="750" w:firstLine="0"/>
        <w:jc w:val="both"/>
        <w:rPr>
          <w:sz w:val="21"/>
          <w:szCs w:val="21"/>
        </w:rPr>
      </w:pPr>
      <w:r w:rsidDel="00000000" w:rsidR="00000000" w:rsidRPr="00000000">
        <w:rPr>
          <w:sz w:val="21"/>
          <w:szCs w:val="21"/>
          <w:rtl w:val="0"/>
        </w:rPr>
        <w:t xml:space="preserve">This summary list serves to summarize and inform the Head of Unit, NSTP Diliman, and OFA Diliman about the details of the </w:t>
      </w:r>
      <w:r w:rsidDel="00000000" w:rsidR="00000000" w:rsidRPr="00000000">
        <w:rPr>
          <w:b w:val="1"/>
          <w:sz w:val="21"/>
          <w:szCs w:val="21"/>
          <w:u w:val="single"/>
          <w:rtl w:val="0"/>
        </w:rPr>
        <w:t xml:space="preserve">face-to-face NSTP academic field activities</w:t>
      </w:r>
      <w:r w:rsidDel="00000000" w:rsidR="00000000" w:rsidRPr="00000000">
        <w:rPr>
          <w:sz w:val="21"/>
          <w:szCs w:val="21"/>
          <w:rtl w:val="0"/>
        </w:rPr>
        <w:t xml:space="preserve"> (AFAs) that each academic unit will conduct. This form also functions as the official record of the approved</w:t>
      </w:r>
      <w:r w:rsidDel="00000000" w:rsidR="00000000" w:rsidRPr="00000000">
        <w:rPr>
          <w:sz w:val="21"/>
          <w:szCs w:val="21"/>
          <w:rtl w:val="0"/>
        </w:rPr>
        <w:t xml:space="preserve"> NSTP AFAs </w:t>
      </w:r>
      <w:r w:rsidDel="00000000" w:rsidR="00000000" w:rsidRPr="00000000">
        <w:rPr>
          <w:sz w:val="21"/>
          <w:szCs w:val="21"/>
          <w:rtl w:val="0"/>
        </w:rPr>
        <w:t xml:space="preserve">that academic units will implement during the given semester and academic year.</w:t>
      </w:r>
    </w:p>
    <w:p w:rsidR="00000000" w:rsidDel="00000000" w:rsidP="00000000" w:rsidRDefault="00000000" w:rsidRPr="00000000" w14:paraId="00000006">
      <w:pPr>
        <w:ind w:left="720" w:right="750" w:firstLine="0"/>
        <w:jc w:val="both"/>
        <w:rPr>
          <w:sz w:val="20"/>
          <w:szCs w:val="20"/>
        </w:rPr>
      </w:pPr>
      <w:r w:rsidDel="00000000" w:rsidR="00000000" w:rsidRPr="00000000">
        <w:rPr>
          <w:rtl w:val="0"/>
        </w:rPr>
      </w:r>
    </w:p>
    <w:p w:rsidR="00000000" w:rsidDel="00000000" w:rsidP="00000000" w:rsidRDefault="00000000" w:rsidRPr="00000000" w14:paraId="00000007">
      <w:pPr>
        <w:ind w:left="720" w:right="750" w:firstLine="0"/>
        <w:jc w:val="both"/>
        <w:rPr>
          <w:b w:val="1"/>
          <w:sz w:val="20"/>
          <w:szCs w:val="20"/>
        </w:rPr>
      </w:pPr>
      <w:r w:rsidDel="00000000" w:rsidR="00000000" w:rsidRPr="00000000">
        <w:rPr>
          <w:b w:val="1"/>
          <w:sz w:val="20"/>
          <w:szCs w:val="20"/>
          <w:rtl w:val="0"/>
        </w:rPr>
        <w:t xml:space="preserve">Instructions:</w:t>
      </w:r>
    </w:p>
    <w:p w:rsidR="00000000" w:rsidDel="00000000" w:rsidP="00000000" w:rsidRDefault="00000000" w:rsidRPr="00000000" w14:paraId="00000008">
      <w:pPr>
        <w:numPr>
          <w:ilvl w:val="0"/>
          <w:numId w:val="1"/>
        </w:numPr>
        <w:ind w:left="1170" w:right="750" w:hanging="360"/>
        <w:jc w:val="both"/>
        <w:rPr>
          <w:sz w:val="20"/>
          <w:szCs w:val="20"/>
        </w:rPr>
      </w:pPr>
      <w:r w:rsidDel="00000000" w:rsidR="00000000" w:rsidRPr="00000000">
        <w:rPr>
          <w:sz w:val="20"/>
          <w:szCs w:val="20"/>
          <w:rtl w:val="0"/>
        </w:rPr>
        <w:t xml:space="preserve">The academic unit’s College NSTP Coordinator shall consolidate in this form the gathered details of each NSTP AFA that will be conducted by the academic unit during the given semester and academic year.</w:t>
      </w:r>
    </w:p>
    <w:p w:rsidR="00000000" w:rsidDel="00000000" w:rsidP="00000000" w:rsidRDefault="00000000" w:rsidRPr="00000000" w14:paraId="00000009">
      <w:pPr>
        <w:numPr>
          <w:ilvl w:val="0"/>
          <w:numId w:val="1"/>
        </w:numPr>
        <w:ind w:left="1170" w:right="750" w:hanging="360"/>
        <w:jc w:val="both"/>
        <w:rPr>
          <w:sz w:val="20"/>
          <w:szCs w:val="20"/>
        </w:rPr>
      </w:pPr>
      <w:r w:rsidDel="00000000" w:rsidR="00000000" w:rsidRPr="00000000">
        <w:rPr>
          <w:sz w:val="20"/>
          <w:szCs w:val="20"/>
          <w:rtl w:val="0"/>
        </w:rPr>
        <w:t xml:space="preserve">The College NSTP Coordinator must submit the College-approved form to OFA Diliman through the NSTP Diliman Office at the beginning of the semester before the earliest date of AFA implementation via email to </w:t>
      </w:r>
      <w:hyperlink r:id="rId7">
        <w:r w:rsidDel="00000000" w:rsidR="00000000" w:rsidRPr="00000000">
          <w:rPr>
            <w:color w:val="1155cc"/>
            <w:sz w:val="20"/>
            <w:szCs w:val="20"/>
            <w:u w:val="single"/>
            <w:rtl w:val="0"/>
          </w:rPr>
          <w:t xml:space="preserve">ofadiliman@up.edu.ph</w:t>
        </w:r>
      </w:hyperlink>
      <w:r w:rsidDel="00000000" w:rsidR="00000000" w:rsidRPr="00000000">
        <w:rPr>
          <w:sz w:val="20"/>
          <w:szCs w:val="20"/>
          <w:rtl w:val="0"/>
        </w:rPr>
        <w:t xml:space="preserve"> in a PDF file.</w:t>
      </w:r>
    </w:p>
    <w:p w:rsidR="00000000" w:rsidDel="00000000" w:rsidP="00000000" w:rsidRDefault="00000000" w:rsidRPr="00000000" w14:paraId="0000000A">
      <w:pPr>
        <w:numPr>
          <w:ilvl w:val="0"/>
          <w:numId w:val="1"/>
        </w:numPr>
        <w:ind w:left="1170" w:right="750" w:hanging="360"/>
        <w:jc w:val="both"/>
        <w:rPr>
          <w:sz w:val="20"/>
          <w:szCs w:val="20"/>
        </w:rPr>
      </w:pPr>
      <w:r w:rsidDel="00000000" w:rsidR="00000000" w:rsidRPr="00000000">
        <w:rPr>
          <w:sz w:val="20"/>
          <w:szCs w:val="20"/>
          <w:rtl w:val="0"/>
        </w:rPr>
        <w:t xml:space="preserve">OFA Diliman will return the submitted Summary List of NSTP AFAs to the academic unit through NSTP Diliman, with </w:t>
      </w:r>
      <w:r w:rsidDel="00000000" w:rsidR="00000000" w:rsidRPr="00000000">
        <w:rPr>
          <w:i w:val="1"/>
          <w:sz w:val="20"/>
          <w:szCs w:val="20"/>
          <w:rtl w:val="0"/>
        </w:rPr>
        <w:t xml:space="preserve">OFA Diliman acknowledgment</w:t>
      </w:r>
      <w:r w:rsidDel="00000000" w:rsidR="00000000" w:rsidRPr="00000000">
        <w:rPr>
          <w:sz w:val="20"/>
          <w:szCs w:val="20"/>
          <w:rtl w:val="0"/>
        </w:rPr>
        <w:t xml:space="preserve"> stamp, to assure the academic unit that their NSTP AFAs are properly documented.</w:t>
      </w:r>
    </w:p>
    <w:p w:rsidR="00000000" w:rsidDel="00000000" w:rsidP="00000000" w:rsidRDefault="00000000" w:rsidRPr="00000000" w14:paraId="0000000B">
      <w:pPr>
        <w:jc w:val="both"/>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C">
      <w:pPr>
        <w:jc w:val="center"/>
        <w:rPr>
          <w:b w:val="1"/>
          <w:sz w:val="4"/>
          <w:szCs w:val="4"/>
        </w:rPr>
      </w:pPr>
      <w:r w:rsidDel="00000000" w:rsidR="00000000" w:rsidRPr="00000000">
        <w:rPr>
          <w:rtl w:val="0"/>
        </w:rPr>
      </w:r>
    </w:p>
    <w:tbl>
      <w:tblPr>
        <w:tblStyle w:val="Table1"/>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35"/>
        <w:gridCol w:w="2130"/>
        <w:gridCol w:w="1755"/>
        <w:gridCol w:w="3315"/>
        <w:gridCol w:w="1545"/>
        <w:gridCol w:w="2280"/>
        <w:tblGridChange w:id="0">
          <w:tblGrid>
            <w:gridCol w:w="1935"/>
            <w:gridCol w:w="2130"/>
            <w:gridCol w:w="1755"/>
            <w:gridCol w:w="3315"/>
            <w:gridCol w:w="1545"/>
            <w:gridCol w:w="2280"/>
          </w:tblGrid>
        </w:tblGridChange>
      </w:tblGrid>
      <w:tr>
        <w:trPr>
          <w:cantSplit w:val="0"/>
          <w:trHeight w:val="784.438476562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b w:val="1"/>
                <w:sz w:val="21"/>
                <w:szCs w:val="21"/>
              </w:rPr>
            </w:pPr>
            <w:r w:rsidDel="00000000" w:rsidR="00000000" w:rsidRPr="00000000">
              <w:rPr>
                <w:b w:val="1"/>
                <w:sz w:val="21"/>
                <w:szCs w:val="21"/>
                <w:rtl w:val="0"/>
              </w:rPr>
              <w:t xml:space="preserve">Academic Year:</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sz w:val="21"/>
                <w:szCs w:val="21"/>
              </w:rPr>
            </w:pPr>
            <w:r w:rsidDel="00000000" w:rsidR="00000000" w:rsidRPr="00000000">
              <w:rPr>
                <w:sz w:val="21"/>
                <w:szCs w:val="21"/>
                <w:rtl w:val="0"/>
              </w:rPr>
              <w:t xml:space="preserve">________________</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b w:val="1"/>
                <w:sz w:val="21"/>
                <w:szCs w:val="21"/>
              </w:rPr>
            </w:pPr>
            <w:r w:rsidDel="00000000" w:rsidR="00000000" w:rsidRPr="00000000">
              <w:rPr>
                <w:b w:val="1"/>
                <w:sz w:val="21"/>
                <w:szCs w:val="21"/>
                <w:rtl w:val="0"/>
              </w:rPr>
              <w:t xml:space="preserve">Academic Unit:</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sz w:val="21"/>
                <w:szCs w:val="21"/>
              </w:rPr>
            </w:pPr>
            <w:r w:rsidDel="00000000" w:rsidR="00000000" w:rsidRPr="00000000">
              <w:rPr>
                <w:sz w:val="21"/>
                <w:szCs w:val="21"/>
                <w:rtl w:val="0"/>
              </w:rPr>
              <w:t xml:space="preserve">__________________________</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1">
            <w:pPr>
              <w:spacing w:line="240" w:lineRule="auto"/>
              <w:rPr>
                <w:b w:val="1"/>
                <w:sz w:val="21"/>
                <w:szCs w:val="21"/>
              </w:rPr>
            </w:pPr>
            <w:r w:rsidDel="00000000" w:rsidR="00000000" w:rsidRPr="00000000">
              <w:rPr>
                <w:b w:val="1"/>
                <w:sz w:val="21"/>
                <w:szCs w:val="21"/>
                <w:rtl w:val="0"/>
              </w:rPr>
              <w:t xml:space="preserve">Type of Activity:</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2">
            <w:pPr>
              <w:widowControl w:val="0"/>
              <w:spacing w:line="240" w:lineRule="auto"/>
              <w:rPr>
                <w:sz w:val="21"/>
                <w:szCs w:val="21"/>
              </w:rPr>
            </w:pPr>
            <w:r w:rsidDel="00000000" w:rsidR="00000000" w:rsidRPr="00000000">
              <w:rPr>
                <w:sz w:val="21"/>
                <w:szCs w:val="21"/>
                <w:rtl w:val="0"/>
              </w:rPr>
              <w:t xml:space="preserve">[  ] CWTS    [  ] LTS</w:t>
            </w:r>
          </w:p>
          <w:p w:rsidR="00000000" w:rsidDel="00000000" w:rsidP="00000000" w:rsidRDefault="00000000" w:rsidRPr="00000000" w14:paraId="00000013">
            <w:pPr>
              <w:widowControl w:val="0"/>
              <w:spacing w:line="240" w:lineRule="auto"/>
              <w:rPr>
                <w:sz w:val="21"/>
                <w:szCs w:val="21"/>
              </w:rPr>
            </w:pPr>
            <w:r w:rsidDel="00000000" w:rsidR="00000000" w:rsidRPr="00000000">
              <w:rPr>
                <w:sz w:val="21"/>
                <w:szCs w:val="21"/>
                <w:rtl w:val="0"/>
              </w:rPr>
              <w:t xml:space="preserve">[  ] ROTC</w:t>
            </w:r>
          </w:p>
          <w:p w:rsidR="00000000" w:rsidDel="00000000" w:rsidP="00000000" w:rsidRDefault="00000000" w:rsidRPr="00000000" w14:paraId="00000014">
            <w:pPr>
              <w:widowControl w:val="0"/>
              <w:spacing w:line="240" w:lineRule="auto"/>
              <w:rPr>
                <w:sz w:val="21"/>
                <w:szCs w:val="21"/>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b w:val="1"/>
                <w:sz w:val="21"/>
                <w:szCs w:val="21"/>
              </w:rPr>
            </w:pPr>
            <w:r w:rsidDel="00000000" w:rsidR="00000000" w:rsidRPr="00000000">
              <w:rPr>
                <w:b w:val="1"/>
                <w:sz w:val="21"/>
                <w:szCs w:val="21"/>
                <w:rtl w:val="0"/>
              </w:rPr>
              <w:t xml:space="preserve">Semester/Term:</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jc w:val="both"/>
              <w:rPr>
                <w:sz w:val="20"/>
                <w:szCs w:val="20"/>
              </w:rPr>
            </w:pPr>
            <w:r w:rsidDel="00000000" w:rsidR="00000000" w:rsidRPr="00000000">
              <w:rPr>
                <w:sz w:val="20"/>
                <w:szCs w:val="20"/>
                <w:rtl w:val="0"/>
              </w:rPr>
              <w:t xml:space="preserve">[  ] 1st Semester</w:t>
            </w:r>
          </w:p>
          <w:p w:rsidR="00000000" w:rsidDel="00000000" w:rsidP="00000000" w:rsidRDefault="00000000" w:rsidRPr="00000000" w14:paraId="00000017">
            <w:pPr>
              <w:widowControl w:val="0"/>
              <w:spacing w:line="240" w:lineRule="auto"/>
              <w:jc w:val="both"/>
              <w:rPr>
                <w:sz w:val="20"/>
                <w:szCs w:val="20"/>
              </w:rPr>
            </w:pPr>
            <w:r w:rsidDel="00000000" w:rsidR="00000000" w:rsidRPr="00000000">
              <w:rPr>
                <w:sz w:val="20"/>
                <w:szCs w:val="20"/>
                <w:rtl w:val="0"/>
              </w:rPr>
              <w:t xml:space="preserve">[  ] 2nd Semester</w:t>
            </w:r>
          </w:p>
          <w:p w:rsidR="00000000" w:rsidDel="00000000" w:rsidP="00000000" w:rsidRDefault="00000000" w:rsidRPr="00000000" w14:paraId="00000018">
            <w:pPr>
              <w:widowControl w:val="0"/>
              <w:spacing w:line="240" w:lineRule="auto"/>
              <w:jc w:val="both"/>
              <w:rPr>
                <w:sz w:val="20"/>
                <w:szCs w:val="20"/>
              </w:rPr>
            </w:pPr>
            <w:r w:rsidDel="00000000" w:rsidR="00000000" w:rsidRPr="00000000">
              <w:rPr>
                <w:sz w:val="20"/>
                <w:szCs w:val="20"/>
                <w:rtl w:val="0"/>
              </w:rPr>
              <w:t xml:space="preserve">[  ] Midyear</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sz w:val="20"/>
                <w:szCs w:val="20"/>
              </w:rPr>
            </w:pPr>
            <w:r w:rsidDel="00000000" w:rsidR="00000000" w:rsidRPr="00000000">
              <w:rPr>
                <w:sz w:val="20"/>
                <w:szCs w:val="20"/>
                <w:rtl w:val="0"/>
              </w:rPr>
              <w:t xml:space="preserve">[  ] 1st Trimester</w:t>
            </w:r>
          </w:p>
          <w:p w:rsidR="00000000" w:rsidDel="00000000" w:rsidP="00000000" w:rsidRDefault="00000000" w:rsidRPr="00000000" w14:paraId="0000001A">
            <w:pPr>
              <w:widowControl w:val="0"/>
              <w:spacing w:line="240" w:lineRule="auto"/>
              <w:rPr>
                <w:sz w:val="20"/>
                <w:szCs w:val="20"/>
              </w:rPr>
            </w:pPr>
            <w:r w:rsidDel="00000000" w:rsidR="00000000" w:rsidRPr="00000000">
              <w:rPr>
                <w:sz w:val="20"/>
                <w:szCs w:val="20"/>
                <w:rtl w:val="0"/>
              </w:rPr>
              <w:t xml:space="preserve">[  ] 2nd Trimester</w:t>
            </w:r>
          </w:p>
          <w:p w:rsidR="00000000" w:rsidDel="00000000" w:rsidP="00000000" w:rsidRDefault="00000000" w:rsidRPr="00000000" w14:paraId="0000001B">
            <w:pPr>
              <w:widowControl w:val="0"/>
              <w:spacing w:line="240" w:lineRule="auto"/>
              <w:rPr>
                <w:sz w:val="20"/>
                <w:szCs w:val="20"/>
              </w:rPr>
            </w:pPr>
            <w:r w:rsidDel="00000000" w:rsidR="00000000" w:rsidRPr="00000000">
              <w:rPr>
                <w:sz w:val="20"/>
                <w:szCs w:val="20"/>
                <w:rtl w:val="0"/>
              </w:rPr>
              <w:t xml:space="preserve">[  ] 3rd Trimester</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ind w:left="720" w:hanging="360"/>
              <w:rPr>
                <w:sz w:val="21"/>
                <w:szCs w:val="2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ind w:left="720" w:hanging="360"/>
              <w:rPr>
                <w:sz w:val="21"/>
                <w:szCs w:val="2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ind w:left="720" w:hanging="360"/>
              <w:rPr>
                <w:sz w:val="21"/>
                <w:szCs w:val="21"/>
              </w:rPr>
            </w:pPr>
            <w:r w:rsidDel="00000000" w:rsidR="00000000" w:rsidRPr="00000000">
              <w:rPr>
                <w:rtl w:val="0"/>
              </w:rPr>
            </w:r>
          </w:p>
        </w:tc>
      </w:tr>
    </w:tbl>
    <w:p w:rsidR="00000000" w:rsidDel="00000000" w:rsidP="00000000" w:rsidRDefault="00000000" w:rsidRPr="00000000" w14:paraId="0000001F">
      <w:pPr>
        <w:spacing w:line="240" w:lineRule="auto"/>
        <w:rPr/>
      </w:pPr>
      <w:r w:rsidDel="00000000" w:rsidR="00000000" w:rsidRPr="00000000">
        <w:rPr>
          <w:rtl w:val="0"/>
        </w:rPr>
      </w:r>
    </w:p>
    <w:tbl>
      <w:tblPr>
        <w:tblStyle w:val="Table2"/>
        <w:tblW w:w="15030.0" w:type="dxa"/>
        <w:jc w:val="left"/>
        <w:tblInd w:w="-2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20"/>
        <w:gridCol w:w="1140"/>
        <w:gridCol w:w="2655"/>
        <w:gridCol w:w="1485"/>
        <w:gridCol w:w="2115"/>
        <w:gridCol w:w="2640"/>
        <w:gridCol w:w="2775"/>
        <w:tblGridChange w:id="0">
          <w:tblGrid>
            <w:gridCol w:w="2220"/>
            <w:gridCol w:w="1140"/>
            <w:gridCol w:w="2655"/>
            <w:gridCol w:w="1485"/>
            <w:gridCol w:w="2115"/>
            <w:gridCol w:w="2640"/>
            <w:gridCol w:w="2775"/>
          </w:tblGrid>
        </w:tblGridChange>
      </w:tblGrid>
      <w:tr>
        <w:trPr>
          <w:cantSplit w:val="0"/>
          <w:trHeight w:val="1052.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jc w:val="center"/>
              <w:rPr>
                <w:b w:val="1"/>
                <w:sz w:val="20"/>
                <w:szCs w:val="20"/>
              </w:rPr>
            </w:pPr>
            <w:r w:rsidDel="00000000" w:rsidR="00000000" w:rsidRPr="00000000">
              <w:rPr>
                <w:b w:val="1"/>
                <w:sz w:val="20"/>
                <w:szCs w:val="20"/>
                <w:rtl w:val="0"/>
              </w:rPr>
              <w:t xml:space="preserve">Department or Institute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jc w:val="center"/>
              <w:rPr>
                <w:b w:val="1"/>
                <w:sz w:val="20"/>
                <w:szCs w:val="20"/>
              </w:rPr>
            </w:pPr>
            <w:r w:rsidDel="00000000" w:rsidR="00000000" w:rsidRPr="00000000">
              <w:rPr>
                <w:b w:val="1"/>
                <w:sz w:val="20"/>
                <w:szCs w:val="20"/>
                <w:rtl w:val="0"/>
              </w:rPr>
              <w:t xml:space="preserve">Course &amp; </w:t>
            </w:r>
            <w:commentRangeStart w:id="1"/>
            <w:r w:rsidDel="00000000" w:rsidR="00000000" w:rsidRPr="00000000">
              <w:rPr>
                <w:b w:val="1"/>
                <w:sz w:val="20"/>
                <w:szCs w:val="20"/>
                <w:rtl w:val="0"/>
              </w:rPr>
              <w:t xml:space="preserve">Section</w:t>
            </w:r>
            <w:commentRangeEnd w:id="1"/>
            <w:r w:rsidDel="00000000" w:rsidR="00000000" w:rsidRPr="00000000">
              <w:commentReference w:id="1"/>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jc w:val="center"/>
              <w:rPr>
                <w:b w:val="1"/>
                <w:sz w:val="20"/>
                <w:szCs w:val="20"/>
              </w:rPr>
            </w:pPr>
            <w:r w:rsidDel="00000000" w:rsidR="00000000" w:rsidRPr="00000000">
              <w:rPr>
                <w:b w:val="1"/>
                <w:sz w:val="20"/>
                <w:szCs w:val="20"/>
                <w:rtl w:val="0"/>
              </w:rPr>
              <w:t xml:space="preserve">Description of NSTP activity</w:t>
            </w:r>
          </w:p>
          <w:p w:rsidR="00000000" w:rsidDel="00000000" w:rsidP="00000000" w:rsidRDefault="00000000" w:rsidRPr="00000000" w14:paraId="00000023">
            <w:pPr>
              <w:widowControl w:val="0"/>
              <w:spacing w:line="240" w:lineRule="auto"/>
              <w:jc w:val="center"/>
              <w:rPr>
                <w:i w:val="1"/>
                <w:sz w:val="16"/>
                <w:szCs w:val="16"/>
              </w:rPr>
            </w:pPr>
            <w:r w:rsidDel="00000000" w:rsidR="00000000" w:rsidRPr="00000000">
              <w:rPr>
                <w:i w:val="1"/>
                <w:sz w:val="16"/>
                <w:szCs w:val="16"/>
                <w:rtl w:val="0"/>
              </w:rPr>
              <w:t xml:space="preserve">Examples: Teaching students at the community,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jc w:val="center"/>
              <w:rPr>
                <w:b w:val="1"/>
                <w:sz w:val="20"/>
                <w:szCs w:val="20"/>
              </w:rPr>
            </w:pPr>
            <w:r w:rsidDel="00000000" w:rsidR="00000000" w:rsidRPr="00000000">
              <w:rPr>
                <w:b w:val="1"/>
                <w:sz w:val="20"/>
                <w:szCs w:val="20"/>
                <w:rtl w:val="0"/>
              </w:rPr>
              <w:t xml:space="preserve">Venue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jc w:val="center"/>
              <w:rPr>
                <w:sz w:val="16"/>
                <w:szCs w:val="16"/>
              </w:rPr>
            </w:pPr>
            <w:r w:rsidDel="00000000" w:rsidR="00000000" w:rsidRPr="00000000">
              <w:rPr>
                <w:b w:val="1"/>
                <w:sz w:val="20"/>
                <w:szCs w:val="20"/>
                <w:rtl w:val="0"/>
              </w:rPr>
              <w:t xml:space="preserve">Date/s of Implementation </w:t>
            </w:r>
            <w:r w:rsidDel="00000000" w:rsidR="00000000" w:rsidRPr="00000000">
              <w:rPr>
                <w:sz w:val="16"/>
                <w:szCs w:val="16"/>
                <w:rtl w:val="0"/>
              </w:rPr>
              <w:t xml:space="preserve">(</w:t>
            </w:r>
            <w:r w:rsidDel="00000000" w:rsidR="00000000" w:rsidRPr="00000000">
              <w:rPr>
                <w:i w:val="1"/>
                <w:sz w:val="16"/>
                <w:szCs w:val="16"/>
                <w:rtl w:val="0"/>
              </w:rPr>
              <w:t xml:space="preserve">start and end date</w:t>
            </w:r>
            <w:r w:rsidDel="00000000" w:rsidR="00000000" w:rsidRPr="00000000">
              <w:rPr>
                <w:sz w:val="16"/>
                <w:szCs w:val="16"/>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jc w:val="center"/>
              <w:rPr>
                <w:b w:val="1"/>
                <w:sz w:val="20"/>
                <w:szCs w:val="20"/>
              </w:rPr>
            </w:pPr>
            <w:r w:rsidDel="00000000" w:rsidR="00000000" w:rsidRPr="00000000">
              <w:rPr>
                <w:b w:val="1"/>
                <w:sz w:val="20"/>
                <w:szCs w:val="20"/>
                <w:rtl w:val="0"/>
              </w:rPr>
              <w:t xml:space="preserve">Name of Faculty-In-Charge (FIC)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jc w:val="center"/>
              <w:rPr>
                <w:b w:val="1"/>
                <w:sz w:val="20"/>
                <w:szCs w:val="20"/>
              </w:rPr>
            </w:pPr>
            <w:r w:rsidDel="00000000" w:rsidR="00000000" w:rsidRPr="00000000">
              <w:rPr>
                <w:b w:val="1"/>
                <w:sz w:val="20"/>
                <w:szCs w:val="20"/>
                <w:rtl w:val="0"/>
              </w:rPr>
              <w:t xml:space="preserve">Email of FIC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i w:val="1"/>
                <w:color w:val="aeaaaa"/>
                <w:sz w:val="18"/>
                <w:szCs w:val="18"/>
              </w:rPr>
            </w:pPr>
            <w:r w:rsidDel="00000000" w:rsidR="00000000" w:rsidRPr="00000000">
              <w:rPr>
                <w:i w:val="1"/>
                <w:color w:val="aeaaaa"/>
                <w:sz w:val="18"/>
                <w:szCs w:val="18"/>
                <w:rtl w:val="0"/>
              </w:rPr>
              <w:t xml:space="preserve">Example: College of Social Sciences and Philosophy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i w:val="1"/>
                <w:color w:val="aeaaaa"/>
                <w:sz w:val="18"/>
                <w:szCs w:val="18"/>
              </w:rPr>
            </w:pPr>
            <w:r w:rsidDel="00000000" w:rsidR="00000000" w:rsidRPr="00000000">
              <w:rPr>
                <w:i w:val="1"/>
                <w:color w:val="aeaaaa"/>
                <w:sz w:val="18"/>
                <w:szCs w:val="18"/>
                <w:rtl w:val="0"/>
              </w:rPr>
              <w:t xml:space="preserve">CWTS 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i w:val="1"/>
                <w:color w:val="aeaaa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i w:val="1"/>
                <w:color w:val="aeaaaa"/>
                <w:sz w:val="18"/>
                <w:szCs w:val="18"/>
              </w:rPr>
            </w:pPr>
            <w:r w:rsidDel="00000000" w:rsidR="00000000" w:rsidRPr="00000000">
              <w:rPr>
                <w:i w:val="1"/>
                <w:color w:val="aeaaaa"/>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i w:val="1"/>
                <w:color w:val="aeaaaa"/>
                <w:sz w:val="18"/>
                <w:szCs w:val="18"/>
              </w:rPr>
            </w:pPr>
            <w:r w:rsidDel="00000000" w:rsidR="00000000" w:rsidRPr="00000000">
              <w:rPr>
                <w:i w:val="1"/>
                <w:color w:val="aeaaaa"/>
                <w:sz w:val="18"/>
                <w:szCs w:val="18"/>
                <w:rtl w:val="0"/>
              </w:rPr>
              <w:t xml:space="preserve">October 1-5, 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i w:val="1"/>
                <w:color w:val="aeaaa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i w:val="1"/>
                <w:color w:val="aeaaaa"/>
                <w:sz w:val="18"/>
                <w:szCs w:val="18"/>
              </w:rPr>
            </w:pPr>
            <w:r w:rsidDel="00000000" w:rsidR="00000000" w:rsidRPr="00000000">
              <w:rPr>
                <w:rtl w:val="0"/>
              </w:rPr>
            </w:r>
          </w:p>
        </w:tc>
      </w:tr>
      <w:tr>
        <w:trPr>
          <w:cantSplit w:val="0"/>
          <w:trHeight w:val="387.978515625" w:hRule="atLeast"/>
          <w:tblHeader w:val="0"/>
        </w:trPr>
        <w:tc>
          <w:tcPr/>
          <w:p w:rsidR="00000000" w:rsidDel="00000000" w:rsidP="00000000" w:rsidRDefault="00000000" w:rsidRPr="00000000" w14:paraId="0000002F">
            <w:pPr>
              <w:widowControl w:val="0"/>
              <w:spacing w:line="240" w:lineRule="auto"/>
              <w:rPr/>
            </w:pPr>
            <w:r w:rsidDel="00000000" w:rsidR="00000000" w:rsidRPr="00000000">
              <w:rPr>
                <w:i w:val="1"/>
                <w:color w:val="aeaaaa"/>
                <w:sz w:val="18"/>
                <w:szCs w:val="18"/>
                <w:rtl w:val="0"/>
              </w:rPr>
              <w:t xml:space="preserve">Example: College of Home Economics</w:t>
            </w:r>
            <w:r w:rsidDel="00000000" w:rsidR="00000000" w:rsidRPr="00000000">
              <w:rPr>
                <w:rtl w:val="0"/>
              </w:rPr>
            </w:r>
          </w:p>
        </w:tc>
        <w:tc>
          <w:tcPr/>
          <w:p w:rsidR="00000000" w:rsidDel="00000000" w:rsidP="00000000" w:rsidRDefault="00000000" w:rsidRPr="00000000" w14:paraId="00000030">
            <w:pPr>
              <w:widowControl w:val="0"/>
              <w:spacing w:line="240" w:lineRule="auto"/>
              <w:rPr/>
            </w:pPr>
            <w:r w:rsidDel="00000000" w:rsidR="00000000" w:rsidRPr="00000000">
              <w:rPr>
                <w:i w:val="1"/>
                <w:color w:val="aeaaaa"/>
                <w:sz w:val="18"/>
                <w:szCs w:val="18"/>
                <w:rtl w:val="0"/>
              </w:rPr>
              <w:t xml:space="preserve">CWTS 2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spacing w:line="240" w:lineRule="auto"/>
              <w:rPr>
                <w:i w:val="1"/>
                <w:color w:val="aeaaaa"/>
                <w:sz w:val="18"/>
                <w:szCs w:val="18"/>
              </w:rPr>
            </w:pPr>
            <w:r w:rsidDel="00000000" w:rsidR="00000000" w:rsidRPr="00000000">
              <w:rPr>
                <w:i w:val="1"/>
                <w:color w:val="aeaaaa"/>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spacing w:line="240" w:lineRule="auto"/>
              <w:rPr>
                <w:i w:val="1"/>
                <w:color w:val="aeaaaa"/>
                <w:sz w:val="18"/>
                <w:szCs w:val="18"/>
              </w:rPr>
            </w:pPr>
            <w:r w:rsidDel="00000000" w:rsidR="00000000" w:rsidRPr="00000000">
              <w:rPr>
                <w:i w:val="1"/>
                <w:color w:val="aeaaaa"/>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spacing w:line="240" w:lineRule="auto"/>
              <w:rPr>
                <w:i w:val="1"/>
                <w:color w:val="aeaaaa"/>
                <w:sz w:val="18"/>
                <w:szCs w:val="18"/>
              </w:rPr>
            </w:pPr>
            <w:r w:rsidDel="00000000" w:rsidR="00000000" w:rsidRPr="00000000">
              <w:rPr>
                <w:i w:val="1"/>
                <w:color w:val="aeaaaa"/>
                <w:sz w:val="18"/>
                <w:szCs w:val="18"/>
                <w:rtl w:val="0"/>
              </w:rPr>
              <w:t xml:space="preserve">January to March, 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spacing w:line="240" w:lineRule="auto"/>
              <w:rPr>
                <w:i w:val="1"/>
                <w:color w:val="aeaaa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spacing w:line="240" w:lineRule="auto"/>
              <w:rPr>
                <w:i w:val="1"/>
                <w:color w:val="aeaaaa"/>
                <w:sz w:val="18"/>
                <w:szCs w:val="18"/>
              </w:rPr>
            </w:pPr>
            <w:r w:rsidDel="00000000" w:rsidR="00000000" w:rsidRPr="00000000">
              <w:rPr>
                <w:rtl w:val="0"/>
              </w:rPr>
            </w:r>
          </w:p>
        </w:tc>
      </w:tr>
      <w:tr>
        <w:trPr>
          <w:cantSplit w:val="0"/>
          <w:trHeight w:val="297.978515625" w:hRule="atLeast"/>
          <w:tblHeader w:val="0"/>
        </w:trPr>
        <w:tc>
          <w:tcPr/>
          <w:p w:rsidR="00000000" w:rsidDel="00000000" w:rsidP="00000000" w:rsidRDefault="00000000" w:rsidRPr="00000000" w14:paraId="00000036">
            <w:pPr>
              <w:spacing w:line="240" w:lineRule="auto"/>
              <w:rPr/>
            </w:pPr>
            <w:r w:rsidDel="00000000" w:rsidR="00000000" w:rsidRPr="00000000">
              <w:rPr>
                <w:rtl w:val="0"/>
              </w:rPr>
            </w:r>
          </w:p>
        </w:tc>
        <w:tc>
          <w:tcPr/>
          <w:p w:rsidR="00000000" w:rsidDel="00000000" w:rsidP="00000000" w:rsidRDefault="00000000" w:rsidRPr="00000000" w14:paraId="00000037">
            <w:pPr>
              <w:spacing w:line="240" w:lineRule="auto"/>
              <w:rPr/>
            </w:pPr>
            <w:r w:rsidDel="00000000" w:rsidR="00000000" w:rsidRPr="00000000">
              <w:rPr>
                <w:rtl w:val="0"/>
              </w:rPr>
            </w:r>
          </w:p>
        </w:tc>
        <w:tc>
          <w:tcPr/>
          <w:p w:rsidR="00000000" w:rsidDel="00000000" w:rsidP="00000000" w:rsidRDefault="00000000" w:rsidRPr="00000000" w14:paraId="00000038">
            <w:pPr>
              <w:spacing w:line="240" w:lineRule="auto"/>
              <w:rPr/>
            </w:pPr>
            <w:r w:rsidDel="00000000" w:rsidR="00000000" w:rsidRPr="00000000">
              <w:rPr>
                <w:rtl w:val="0"/>
              </w:rPr>
            </w:r>
          </w:p>
        </w:tc>
        <w:tc>
          <w:tcPr/>
          <w:p w:rsidR="00000000" w:rsidDel="00000000" w:rsidP="00000000" w:rsidRDefault="00000000" w:rsidRPr="00000000" w14:paraId="00000039">
            <w:pPr>
              <w:spacing w:line="240" w:lineRule="auto"/>
              <w:rPr/>
            </w:pPr>
            <w:r w:rsidDel="00000000" w:rsidR="00000000" w:rsidRPr="00000000">
              <w:rPr>
                <w:rtl w:val="0"/>
              </w:rPr>
            </w:r>
          </w:p>
        </w:tc>
        <w:tc>
          <w:tcPr/>
          <w:p w:rsidR="00000000" w:rsidDel="00000000" w:rsidP="00000000" w:rsidRDefault="00000000" w:rsidRPr="00000000" w14:paraId="0000003A">
            <w:pPr>
              <w:spacing w:line="240" w:lineRule="auto"/>
              <w:rPr/>
            </w:pPr>
            <w:r w:rsidDel="00000000" w:rsidR="00000000" w:rsidRPr="00000000">
              <w:rPr>
                <w:rtl w:val="0"/>
              </w:rPr>
            </w:r>
          </w:p>
        </w:tc>
        <w:tc>
          <w:tcPr/>
          <w:p w:rsidR="00000000" w:rsidDel="00000000" w:rsidP="00000000" w:rsidRDefault="00000000" w:rsidRPr="00000000" w14:paraId="0000003B">
            <w:pPr>
              <w:spacing w:line="240" w:lineRule="auto"/>
              <w:rPr/>
            </w:pPr>
            <w:r w:rsidDel="00000000" w:rsidR="00000000" w:rsidRPr="00000000">
              <w:rPr>
                <w:rtl w:val="0"/>
              </w:rPr>
            </w:r>
          </w:p>
        </w:tc>
        <w:tc>
          <w:tcPr/>
          <w:p w:rsidR="00000000" w:rsidDel="00000000" w:rsidP="00000000" w:rsidRDefault="00000000" w:rsidRPr="00000000" w14:paraId="0000003C">
            <w:pPr>
              <w:spacing w:line="240" w:lineRule="auto"/>
              <w:rPr/>
            </w:pPr>
            <w:r w:rsidDel="00000000" w:rsidR="00000000" w:rsidRPr="00000000">
              <w:rPr>
                <w:rtl w:val="0"/>
              </w:rPr>
            </w:r>
          </w:p>
        </w:tc>
      </w:tr>
      <w:tr>
        <w:trPr>
          <w:cantSplit w:val="0"/>
          <w:trHeight w:val="372.978515625" w:hRule="atLeast"/>
          <w:tblHeader w:val="0"/>
        </w:trPr>
        <w:tc>
          <w:tcPr/>
          <w:p w:rsidR="00000000" w:rsidDel="00000000" w:rsidP="00000000" w:rsidRDefault="00000000" w:rsidRPr="00000000" w14:paraId="0000003D">
            <w:pPr>
              <w:spacing w:line="240" w:lineRule="auto"/>
              <w:rPr/>
            </w:pPr>
            <w:r w:rsidDel="00000000" w:rsidR="00000000" w:rsidRPr="00000000">
              <w:rPr>
                <w:rtl w:val="0"/>
              </w:rPr>
            </w:r>
          </w:p>
        </w:tc>
        <w:tc>
          <w:tcPr/>
          <w:p w:rsidR="00000000" w:rsidDel="00000000" w:rsidP="00000000" w:rsidRDefault="00000000" w:rsidRPr="00000000" w14:paraId="0000003E">
            <w:pPr>
              <w:spacing w:line="240" w:lineRule="auto"/>
              <w:rPr/>
            </w:pPr>
            <w:r w:rsidDel="00000000" w:rsidR="00000000" w:rsidRPr="00000000">
              <w:rPr>
                <w:rtl w:val="0"/>
              </w:rPr>
            </w:r>
          </w:p>
        </w:tc>
        <w:tc>
          <w:tcPr/>
          <w:p w:rsidR="00000000" w:rsidDel="00000000" w:rsidP="00000000" w:rsidRDefault="00000000" w:rsidRPr="00000000" w14:paraId="0000003F">
            <w:pPr>
              <w:spacing w:line="240" w:lineRule="auto"/>
              <w:rPr/>
            </w:pPr>
            <w:r w:rsidDel="00000000" w:rsidR="00000000" w:rsidRPr="00000000">
              <w:rPr>
                <w:rtl w:val="0"/>
              </w:rPr>
            </w:r>
          </w:p>
        </w:tc>
        <w:tc>
          <w:tcPr/>
          <w:p w:rsidR="00000000" w:rsidDel="00000000" w:rsidP="00000000" w:rsidRDefault="00000000" w:rsidRPr="00000000" w14:paraId="00000040">
            <w:pPr>
              <w:spacing w:line="240" w:lineRule="auto"/>
              <w:rPr/>
            </w:pPr>
            <w:r w:rsidDel="00000000" w:rsidR="00000000" w:rsidRPr="00000000">
              <w:rPr>
                <w:rtl w:val="0"/>
              </w:rPr>
            </w:r>
          </w:p>
        </w:tc>
        <w:tc>
          <w:tcPr/>
          <w:p w:rsidR="00000000" w:rsidDel="00000000" w:rsidP="00000000" w:rsidRDefault="00000000" w:rsidRPr="00000000" w14:paraId="00000041">
            <w:pPr>
              <w:spacing w:line="240" w:lineRule="auto"/>
              <w:rPr/>
            </w:pPr>
            <w:r w:rsidDel="00000000" w:rsidR="00000000" w:rsidRPr="00000000">
              <w:rPr>
                <w:rtl w:val="0"/>
              </w:rPr>
            </w:r>
          </w:p>
        </w:tc>
        <w:tc>
          <w:tcPr/>
          <w:p w:rsidR="00000000" w:rsidDel="00000000" w:rsidP="00000000" w:rsidRDefault="00000000" w:rsidRPr="00000000" w14:paraId="00000042">
            <w:pPr>
              <w:spacing w:line="240" w:lineRule="auto"/>
              <w:rPr/>
            </w:pPr>
            <w:r w:rsidDel="00000000" w:rsidR="00000000" w:rsidRPr="00000000">
              <w:rPr>
                <w:rtl w:val="0"/>
              </w:rPr>
            </w:r>
          </w:p>
        </w:tc>
        <w:tc>
          <w:tcPr/>
          <w:p w:rsidR="00000000" w:rsidDel="00000000" w:rsidP="00000000" w:rsidRDefault="00000000" w:rsidRPr="00000000" w14:paraId="00000043">
            <w:pPr>
              <w:spacing w:line="240" w:lineRule="auto"/>
              <w:rPr/>
            </w:pPr>
            <w:r w:rsidDel="00000000" w:rsidR="00000000" w:rsidRPr="00000000">
              <w:rPr>
                <w:rtl w:val="0"/>
              </w:rPr>
            </w:r>
          </w:p>
        </w:tc>
      </w:tr>
      <w:tr>
        <w:trPr>
          <w:cantSplit w:val="0"/>
          <w:trHeight w:val="357.978515625" w:hRule="atLeast"/>
          <w:tblHeader w:val="0"/>
        </w:trPr>
        <w:tc>
          <w:tcPr/>
          <w:p w:rsidR="00000000" w:rsidDel="00000000" w:rsidP="00000000" w:rsidRDefault="00000000" w:rsidRPr="00000000" w14:paraId="00000044">
            <w:pPr>
              <w:spacing w:line="240" w:lineRule="auto"/>
              <w:rPr/>
            </w:pPr>
            <w:r w:rsidDel="00000000" w:rsidR="00000000" w:rsidRPr="00000000">
              <w:rPr>
                <w:rtl w:val="0"/>
              </w:rPr>
            </w:r>
          </w:p>
        </w:tc>
        <w:tc>
          <w:tcPr/>
          <w:p w:rsidR="00000000" w:rsidDel="00000000" w:rsidP="00000000" w:rsidRDefault="00000000" w:rsidRPr="00000000" w14:paraId="00000045">
            <w:pPr>
              <w:spacing w:line="240" w:lineRule="auto"/>
              <w:rPr/>
            </w:pPr>
            <w:r w:rsidDel="00000000" w:rsidR="00000000" w:rsidRPr="00000000">
              <w:rPr>
                <w:rtl w:val="0"/>
              </w:rPr>
            </w:r>
          </w:p>
        </w:tc>
        <w:tc>
          <w:tcPr/>
          <w:p w:rsidR="00000000" w:rsidDel="00000000" w:rsidP="00000000" w:rsidRDefault="00000000" w:rsidRPr="00000000" w14:paraId="00000046">
            <w:pPr>
              <w:spacing w:line="240" w:lineRule="auto"/>
              <w:rPr/>
            </w:pPr>
            <w:r w:rsidDel="00000000" w:rsidR="00000000" w:rsidRPr="00000000">
              <w:rPr>
                <w:rtl w:val="0"/>
              </w:rPr>
            </w:r>
          </w:p>
        </w:tc>
        <w:tc>
          <w:tcPr/>
          <w:p w:rsidR="00000000" w:rsidDel="00000000" w:rsidP="00000000" w:rsidRDefault="00000000" w:rsidRPr="00000000" w14:paraId="00000047">
            <w:pPr>
              <w:spacing w:line="240" w:lineRule="auto"/>
              <w:rPr/>
            </w:pPr>
            <w:r w:rsidDel="00000000" w:rsidR="00000000" w:rsidRPr="00000000">
              <w:rPr>
                <w:rtl w:val="0"/>
              </w:rPr>
            </w:r>
          </w:p>
        </w:tc>
        <w:tc>
          <w:tcPr/>
          <w:p w:rsidR="00000000" w:rsidDel="00000000" w:rsidP="00000000" w:rsidRDefault="00000000" w:rsidRPr="00000000" w14:paraId="00000048">
            <w:pPr>
              <w:spacing w:line="240" w:lineRule="auto"/>
              <w:rPr/>
            </w:pPr>
            <w:r w:rsidDel="00000000" w:rsidR="00000000" w:rsidRPr="00000000">
              <w:rPr>
                <w:rtl w:val="0"/>
              </w:rPr>
            </w:r>
          </w:p>
        </w:tc>
        <w:tc>
          <w:tcPr/>
          <w:p w:rsidR="00000000" w:rsidDel="00000000" w:rsidP="00000000" w:rsidRDefault="00000000" w:rsidRPr="00000000" w14:paraId="00000049">
            <w:pPr>
              <w:spacing w:line="240" w:lineRule="auto"/>
              <w:rPr/>
            </w:pPr>
            <w:r w:rsidDel="00000000" w:rsidR="00000000" w:rsidRPr="00000000">
              <w:rPr>
                <w:rtl w:val="0"/>
              </w:rPr>
            </w:r>
          </w:p>
        </w:tc>
        <w:tc>
          <w:tcPr/>
          <w:p w:rsidR="00000000" w:rsidDel="00000000" w:rsidP="00000000" w:rsidRDefault="00000000" w:rsidRPr="00000000" w14:paraId="0000004A">
            <w:pPr>
              <w:spacing w:line="240" w:lineRule="auto"/>
              <w:rPr/>
            </w:pPr>
            <w:r w:rsidDel="00000000" w:rsidR="00000000" w:rsidRPr="00000000">
              <w:rPr>
                <w:rtl w:val="0"/>
              </w:rPr>
            </w:r>
          </w:p>
        </w:tc>
      </w:tr>
    </w:tbl>
    <w:p w:rsidR="00000000" w:rsidDel="00000000" w:rsidP="00000000" w:rsidRDefault="00000000" w:rsidRPr="00000000" w14:paraId="0000004B">
      <w:pPr>
        <w:spacing w:line="240" w:lineRule="auto"/>
        <w:rPr>
          <w:sz w:val="18"/>
          <w:szCs w:val="18"/>
        </w:rPr>
      </w:pPr>
      <w:r w:rsidDel="00000000" w:rsidR="00000000" w:rsidRPr="00000000">
        <w:rPr>
          <w:i w:val="1"/>
          <w:sz w:val="18"/>
          <w:szCs w:val="18"/>
          <w:rtl w:val="0"/>
        </w:rPr>
        <w:t xml:space="preserve">(add more rows as necessary)</w:t>
      </w:r>
      <w:r w:rsidDel="00000000" w:rsidR="00000000" w:rsidRPr="00000000">
        <w:rPr>
          <w:rtl w:val="0"/>
        </w:rPr>
      </w:r>
    </w:p>
    <w:p w:rsidR="00000000" w:rsidDel="00000000" w:rsidP="00000000" w:rsidRDefault="00000000" w:rsidRPr="00000000" w14:paraId="0000004C">
      <w:pPr>
        <w:spacing w:line="240" w:lineRule="auto"/>
        <w:rPr>
          <w:sz w:val="18"/>
          <w:szCs w:val="18"/>
        </w:rPr>
      </w:pPr>
      <w:r w:rsidDel="00000000" w:rsidR="00000000" w:rsidRPr="00000000">
        <w:rPr>
          <w:sz w:val="18"/>
          <w:szCs w:val="18"/>
          <w:rtl w:val="0"/>
        </w:rPr>
        <w:br w:type="textWrapping"/>
      </w:r>
    </w:p>
    <w:p w:rsidR="00000000" w:rsidDel="00000000" w:rsidP="00000000" w:rsidRDefault="00000000" w:rsidRPr="00000000" w14:paraId="0000004D">
      <w:pPr>
        <w:tabs>
          <w:tab w:val="left" w:leader="none" w:pos="5846"/>
        </w:tabs>
        <w:spacing w:line="276" w:lineRule="auto"/>
        <w:ind w:left="360" w:firstLine="0"/>
        <w:jc w:val="both"/>
        <w:rPr>
          <w:b w:val="1"/>
          <w:i w:val="1"/>
          <w:sz w:val="21"/>
          <w:szCs w:val="21"/>
        </w:rPr>
      </w:pPr>
      <w:r w:rsidDel="00000000" w:rsidR="00000000" w:rsidRPr="00000000">
        <w:rPr>
          <w:b w:val="1"/>
          <w:i w:val="1"/>
          <w:sz w:val="21"/>
          <w:szCs w:val="21"/>
          <w:rtl w:val="0"/>
        </w:rPr>
        <w:t xml:space="preserve">The unit, under the representation of the FIC and the College NSTP Coordinator, in close coordination with the NSTP Diliman Office, has taken precautionary measures to ensure safe and secure facilitation and completion of the above-mentioned NSTP AFAs. </w:t>
      </w:r>
    </w:p>
    <w:p w:rsidR="00000000" w:rsidDel="00000000" w:rsidP="00000000" w:rsidRDefault="00000000" w:rsidRPr="00000000" w14:paraId="0000004E">
      <w:pPr>
        <w:spacing w:line="240" w:lineRule="auto"/>
        <w:rPr>
          <w:b w:val="1"/>
          <w:sz w:val="21"/>
          <w:szCs w:val="21"/>
        </w:rPr>
      </w:pPr>
      <w:r w:rsidDel="00000000" w:rsidR="00000000" w:rsidRPr="00000000">
        <w:rPr>
          <w:rtl w:val="0"/>
        </w:rPr>
      </w:r>
    </w:p>
    <w:p w:rsidR="00000000" w:rsidDel="00000000" w:rsidP="00000000" w:rsidRDefault="00000000" w:rsidRPr="00000000" w14:paraId="0000004F">
      <w:pPr>
        <w:spacing w:line="240" w:lineRule="auto"/>
        <w:rPr>
          <w:b w:val="1"/>
          <w:sz w:val="21"/>
          <w:szCs w:val="21"/>
        </w:rPr>
      </w:pPr>
      <w:r w:rsidDel="00000000" w:rsidR="00000000" w:rsidRPr="00000000">
        <w:rPr>
          <w:rtl w:val="0"/>
        </w:rPr>
      </w:r>
    </w:p>
    <w:tbl>
      <w:tblPr>
        <w:tblStyle w:val="Table3"/>
        <w:tblW w:w="12990.0" w:type="dxa"/>
        <w:jc w:val="left"/>
        <w:tblInd w:w="-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60"/>
        <w:gridCol w:w="3840"/>
        <w:gridCol w:w="4890"/>
        <w:tblGridChange w:id="0">
          <w:tblGrid>
            <w:gridCol w:w="4260"/>
            <w:gridCol w:w="3840"/>
            <w:gridCol w:w="4890"/>
          </w:tblGrid>
        </w:tblGridChange>
      </w:tblGrid>
      <w:tr>
        <w:trPr>
          <w:cantSplit w:val="0"/>
          <w:trHeight w:val="399.960937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0">
            <w:pPr>
              <w:spacing w:line="240" w:lineRule="auto"/>
              <w:ind w:left="-90" w:firstLine="0"/>
              <w:rPr>
                <w:b w:val="1"/>
                <w:sz w:val="20"/>
                <w:szCs w:val="20"/>
              </w:rPr>
            </w:pPr>
            <w:r w:rsidDel="00000000" w:rsidR="00000000" w:rsidRPr="00000000">
              <w:rPr>
                <w:b w:val="1"/>
                <w:sz w:val="20"/>
                <w:szCs w:val="20"/>
                <w:rtl w:val="0"/>
              </w:rPr>
              <w:t xml:space="preserve">Endorsed by:</w:t>
            </w:r>
          </w:p>
        </w:tc>
        <w:tc>
          <w:tcPr>
            <w:tcBorders>
              <w:top w:color="000000" w:space="0" w:sz="0" w:val="nil"/>
              <w:left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b w:val="1"/>
                <w:sz w:val="21"/>
                <w:szCs w:val="21"/>
              </w:rPr>
            </w:pPr>
            <w:r w:rsidDel="00000000" w:rsidR="00000000" w:rsidRPr="00000000">
              <w:rPr>
                <w:rtl w:val="0"/>
              </w:rPr>
            </w:r>
          </w:p>
        </w:tc>
        <w:tc>
          <w:tcPr>
            <w:tcBorders>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2">
            <w:pPr>
              <w:spacing w:line="240" w:lineRule="auto"/>
              <w:rPr>
                <w:b w:val="1"/>
                <w:sz w:val="20"/>
                <w:szCs w:val="20"/>
              </w:rPr>
            </w:pPr>
            <w:r w:rsidDel="00000000" w:rsidR="00000000" w:rsidRPr="00000000">
              <w:rPr>
                <w:b w:val="1"/>
                <w:sz w:val="20"/>
                <w:szCs w:val="20"/>
                <w:rtl w:val="0"/>
              </w:rPr>
              <w:t xml:space="preserve">NSTP Diliman Acknowledgement</w:t>
            </w:r>
          </w:p>
        </w:tc>
      </w:tr>
      <w:tr>
        <w:trPr>
          <w:cantSplit w:val="0"/>
          <w:trHeight w:val="465" w:hRule="atLeast"/>
          <w:tblHeader w:val="0"/>
        </w:trPr>
        <w:tc>
          <w:tcPr>
            <w:tcBorders>
              <w:top w:color="000000" w:space="0" w:sz="0" w:val="nil"/>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b w:val="1"/>
                <w:sz w:val="20"/>
                <w:szCs w:val="20"/>
              </w:rPr>
            </w:pPr>
            <w:r w:rsidDel="00000000" w:rsidR="00000000" w:rsidRPr="00000000">
              <w:rPr>
                <w:rtl w:val="0"/>
              </w:rPr>
            </w:r>
          </w:p>
        </w:tc>
        <w:tc>
          <w:tcPr>
            <w:tcBorders>
              <w:top w:color="000000" w:space="0" w:sz="0" w:val="nil"/>
              <w:left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b w:val="1"/>
                <w:sz w:val="21"/>
                <w:szCs w:val="21"/>
              </w:rPr>
            </w:pPr>
            <w:r w:rsidDel="00000000" w:rsidR="00000000" w:rsidRPr="00000000">
              <w:rPr>
                <w:rtl w:val="0"/>
              </w:rPr>
            </w:r>
          </w:p>
        </w:tc>
        <w:tc>
          <w:tcPr>
            <w:tcBorders>
              <w:top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b w:val="1"/>
                <w:sz w:val="20"/>
                <w:szCs w:val="20"/>
              </w:rPr>
            </w:pPr>
            <w:r w:rsidDel="00000000" w:rsidR="00000000" w:rsidRPr="00000000">
              <w:rPr>
                <w:rtl w:val="0"/>
              </w:rPr>
            </w:r>
          </w:p>
        </w:tc>
      </w:tr>
      <w:tr>
        <w:trPr>
          <w:cantSplit w:val="0"/>
          <w:trHeight w:val="343.98046874999864" w:hRule="atLeast"/>
          <w:tblHeader w:val="0"/>
        </w:trPr>
        <w:tc>
          <w:tcPr>
            <w:tcBorders>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6">
            <w:pPr>
              <w:spacing w:line="240" w:lineRule="auto"/>
              <w:jc w:val="center"/>
              <w:rPr>
                <w:b w:val="1"/>
                <w:sz w:val="20"/>
                <w:szCs w:val="20"/>
              </w:rPr>
            </w:pPr>
            <w:r w:rsidDel="00000000" w:rsidR="00000000" w:rsidRPr="00000000">
              <w:rPr>
                <w:sz w:val="20"/>
                <w:szCs w:val="20"/>
                <w:rtl w:val="0"/>
              </w:rPr>
              <w:t xml:space="preserve">Signature over Printed Name of College NSTP Coordinator </w:t>
            </w:r>
            <w:r w:rsidDel="00000000" w:rsidR="00000000" w:rsidRPr="00000000">
              <w:rPr>
                <w:rtl w:val="0"/>
              </w:rPr>
            </w:r>
          </w:p>
        </w:tc>
        <w:tc>
          <w:tcPr>
            <w:tcBorders>
              <w:top w:color="000000" w:space="0" w:sz="0" w:val="nil"/>
              <w:left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b w:val="1"/>
                <w:sz w:val="21"/>
                <w:szCs w:val="21"/>
              </w:rPr>
            </w:pPr>
            <w:r w:rsidDel="00000000" w:rsidR="00000000" w:rsidRPr="00000000">
              <w:rPr>
                <w:rtl w:val="0"/>
              </w:rPr>
            </w:r>
          </w:p>
        </w:tc>
        <w:tc>
          <w:tcPr>
            <w:tcBorders>
              <w:top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jc w:val="center"/>
              <w:rPr>
                <w:sz w:val="21"/>
                <w:szCs w:val="21"/>
              </w:rPr>
            </w:pPr>
            <w:r w:rsidDel="00000000" w:rsidR="00000000" w:rsidRPr="00000000">
              <w:rPr>
                <w:rtl w:val="0"/>
              </w:rPr>
            </w:r>
          </w:p>
        </w:tc>
      </w:tr>
      <w:tr>
        <w:trPr>
          <w:cantSplit w:val="0"/>
          <w:tblHeader w:val="0"/>
        </w:trPr>
        <w:tc>
          <w:tcPr>
            <w:tcBorders>
              <w:top w:color="000000" w:space="0" w:sz="0" w:val="nil"/>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9">
            <w:pPr>
              <w:spacing w:line="240" w:lineRule="auto"/>
              <w:jc w:val="left"/>
              <w:rPr>
                <w:sz w:val="20"/>
                <w:szCs w:val="20"/>
              </w:rPr>
            </w:pPr>
            <w:r w:rsidDel="00000000" w:rsidR="00000000" w:rsidRPr="00000000">
              <w:rPr>
                <w:rtl w:val="0"/>
              </w:rPr>
            </w:r>
          </w:p>
        </w:tc>
        <w:tc>
          <w:tcPr>
            <w:tcBorders>
              <w:top w:color="000000" w:space="0" w:sz="0" w:val="nil"/>
              <w:left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b w:val="1"/>
                <w:sz w:val="21"/>
                <w:szCs w:val="21"/>
              </w:rPr>
            </w:pPr>
            <w:r w:rsidDel="00000000" w:rsidR="00000000" w:rsidRPr="00000000">
              <w:rPr>
                <w:rtl w:val="0"/>
              </w:rPr>
            </w:r>
          </w:p>
        </w:tc>
        <w:tc>
          <w:tcPr>
            <w:tcBorders>
              <w:top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b w:val="1"/>
                <w:sz w:val="21"/>
                <w:szCs w:val="21"/>
              </w:rPr>
            </w:pPr>
            <w:r w:rsidDel="00000000" w:rsidR="00000000" w:rsidRPr="00000000">
              <w:rPr>
                <w:rtl w:val="0"/>
              </w:rPr>
            </w:r>
          </w:p>
        </w:tc>
      </w:tr>
      <w:tr>
        <w:trPr>
          <w:cantSplit w:val="0"/>
          <w:trHeight w:val="466.4794921875" w:hRule="atLeast"/>
          <w:tblHeader w:val="0"/>
        </w:trPr>
        <w:tc>
          <w:tcPr>
            <w:tcBorders>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C">
            <w:pPr>
              <w:spacing w:line="240" w:lineRule="auto"/>
              <w:jc w:val="center"/>
              <w:rPr>
                <w:sz w:val="20"/>
                <w:szCs w:val="20"/>
              </w:rPr>
            </w:pPr>
            <w:r w:rsidDel="00000000" w:rsidR="00000000" w:rsidRPr="00000000">
              <w:rPr>
                <w:sz w:val="20"/>
                <w:szCs w:val="20"/>
                <w:rtl w:val="0"/>
              </w:rPr>
              <w:t xml:space="preserve">Date</w:t>
            </w:r>
          </w:p>
        </w:tc>
        <w:tc>
          <w:tcPr>
            <w:tcBorders>
              <w:top w:color="000000" w:space="0" w:sz="0" w:val="nil"/>
              <w:left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b w:val="1"/>
                <w:sz w:val="21"/>
                <w:szCs w:val="21"/>
              </w:rPr>
            </w:pPr>
            <w:r w:rsidDel="00000000" w:rsidR="00000000" w:rsidRPr="00000000">
              <w:rPr>
                <w:rtl w:val="0"/>
              </w:rPr>
            </w:r>
          </w:p>
        </w:tc>
        <w:tc>
          <w:tcPr>
            <w:tcBorders>
              <w:top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E">
            <w:pPr>
              <w:spacing w:line="240" w:lineRule="auto"/>
              <w:jc w:val="center"/>
              <w:rPr>
                <w:b w:val="1"/>
                <w:sz w:val="21"/>
                <w:szCs w:val="21"/>
              </w:rPr>
            </w:pPr>
            <w:r w:rsidDel="00000000" w:rsidR="00000000" w:rsidRPr="00000000">
              <w:rPr>
                <w:rtl w:val="0"/>
              </w:rPr>
            </w:r>
          </w:p>
        </w:tc>
      </w:tr>
      <w:tr>
        <w:trPr>
          <w:cantSplit w:val="0"/>
          <w:trHeight w:val="454.47949218750006"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F">
            <w:pPr>
              <w:spacing w:line="240" w:lineRule="auto"/>
              <w:jc w:val="lef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jc w:val="center"/>
              <w:rPr>
                <w:b w:val="1"/>
                <w:sz w:val="21"/>
                <w:szCs w:val="21"/>
              </w:rPr>
            </w:pPr>
            <w:r w:rsidDel="00000000" w:rsidR="00000000" w:rsidRPr="00000000">
              <w:rPr>
                <w:rtl w:val="0"/>
              </w:rPr>
            </w:r>
          </w:p>
        </w:tc>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1">
            <w:pPr>
              <w:spacing w:line="240" w:lineRule="auto"/>
              <w:rPr>
                <w:b w:val="1"/>
                <w:sz w:val="21"/>
                <w:szCs w:val="21"/>
              </w:rPr>
            </w:pPr>
            <w:r w:rsidDel="00000000" w:rsidR="00000000" w:rsidRPr="00000000">
              <w:rPr>
                <w:rtl w:val="0"/>
              </w:rPr>
            </w:r>
          </w:p>
          <w:p w:rsidR="00000000" w:rsidDel="00000000" w:rsidP="00000000" w:rsidRDefault="00000000" w:rsidRPr="00000000" w14:paraId="00000062">
            <w:pPr>
              <w:spacing w:line="240" w:lineRule="auto"/>
              <w:rPr>
                <w:b w:val="1"/>
                <w:sz w:val="21"/>
                <w:szCs w:val="21"/>
              </w:rPr>
            </w:pPr>
            <w:r w:rsidDel="00000000" w:rsidR="00000000" w:rsidRPr="00000000">
              <w:rPr>
                <w:rtl w:val="0"/>
              </w:rPr>
            </w:r>
          </w:p>
        </w:tc>
      </w:tr>
      <w:tr>
        <w:trPr>
          <w:cantSplit w:val="0"/>
          <w:trHeight w:val="397.9157910477297"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3">
            <w:pPr>
              <w:spacing w:line="240" w:lineRule="auto"/>
              <w:ind w:left="-90" w:firstLine="0"/>
              <w:rPr>
                <w:sz w:val="20"/>
                <w:szCs w:val="20"/>
              </w:rPr>
            </w:pPr>
            <w:r w:rsidDel="00000000" w:rsidR="00000000" w:rsidRPr="00000000">
              <w:rPr>
                <w:b w:val="1"/>
                <w:sz w:val="20"/>
                <w:szCs w:val="20"/>
                <w:rtl w:val="0"/>
              </w:rPr>
              <w:t xml:space="preserve">Approved by:</w:t>
            </w:r>
            <w:r w:rsidDel="00000000" w:rsidR="00000000" w:rsidRPr="00000000">
              <w:rPr>
                <w:rtl w:val="0"/>
              </w:rPr>
            </w:r>
          </w:p>
        </w:tc>
        <w:tc>
          <w:tcPr>
            <w:tcBorders>
              <w:top w:color="000000" w:space="0" w:sz="0" w:val="nil"/>
              <w:left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b w:val="1"/>
                <w:sz w:val="21"/>
                <w:szCs w:val="21"/>
              </w:rPr>
            </w:pPr>
            <w:r w:rsidDel="00000000" w:rsidR="00000000" w:rsidRPr="00000000">
              <w:rPr>
                <w:rtl w:val="0"/>
              </w:rPr>
            </w:r>
          </w:p>
        </w:tc>
        <w:tc>
          <w:tcPr>
            <w:tcBorders>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5">
            <w:pPr>
              <w:spacing w:line="240" w:lineRule="auto"/>
              <w:rPr>
                <w:b w:val="1"/>
                <w:sz w:val="21"/>
                <w:szCs w:val="21"/>
              </w:rPr>
            </w:pPr>
            <w:r w:rsidDel="00000000" w:rsidR="00000000" w:rsidRPr="00000000">
              <w:rPr>
                <w:b w:val="1"/>
                <w:sz w:val="21"/>
                <w:szCs w:val="21"/>
                <w:rtl w:val="0"/>
              </w:rPr>
              <w:t xml:space="preserve">OFA Diliman Acknowledgement</w:t>
            </w:r>
          </w:p>
        </w:tc>
      </w:tr>
      <w:tr>
        <w:trPr>
          <w:cantSplit w:val="0"/>
          <w:trHeight w:val="397.9157910477297" w:hRule="atLeast"/>
          <w:tblHeader w:val="0"/>
        </w:trPr>
        <w:tc>
          <w:tcPr>
            <w:tcBorders>
              <w:top w:color="000000" w:space="0" w:sz="0" w:val="nil"/>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6">
            <w:pPr>
              <w:spacing w:after="0" w:before="0" w:line="240" w:lineRule="auto"/>
              <w:ind w:left="0" w:firstLine="0"/>
              <w:rPr>
                <w:sz w:val="20"/>
                <w:szCs w:val="20"/>
              </w:rPr>
            </w:pPr>
            <w:r w:rsidDel="00000000" w:rsidR="00000000" w:rsidRPr="00000000">
              <w:rPr>
                <w:rtl w:val="0"/>
              </w:rPr>
            </w:r>
          </w:p>
        </w:tc>
        <w:tc>
          <w:tcPr>
            <w:tcBorders>
              <w:top w:color="000000" w:space="0" w:sz="0" w:val="nil"/>
              <w:left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b w:val="1"/>
                <w:sz w:val="21"/>
                <w:szCs w:val="21"/>
              </w:rPr>
            </w:pPr>
            <w:r w:rsidDel="00000000" w:rsidR="00000000" w:rsidRPr="00000000">
              <w:rPr>
                <w:rtl w:val="0"/>
              </w:rPr>
            </w:r>
          </w:p>
        </w:tc>
        <w:tc>
          <w:tcPr>
            <w:tcBorders>
              <w:top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8">
            <w:pPr>
              <w:spacing w:line="240" w:lineRule="auto"/>
              <w:rPr>
                <w:b w:val="1"/>
                <w:sz w:val="20"/>
                <w:szCs w:val="20"/>
              </w:rPr>
            </w:pPr>
            <w:r w:rsidDel="00000000" w:rsidR="00000000" w:rsidRPr="00000000">
              <w:rPr>
                <w:rtl w:val="0"/>
              </w:rPr>
            </w:r>
          </w:p>
        </w:tc>
      </w:tr>
      <w:tr>
        <w:trPr>
          <w:cantSplit w:val="0"/>
          <w:trHeight w:val="396.611826384162" w:hRule="atLeast"/>
          <w:tblHeader w:val="0"/>
        </w:trPr>
        <w:tc>
          <w:tcPr>
            <w:tcBorders>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9">
            <w:pPr>
              <w:spacing w:line="240" w:lineRule="auto"/>
              <w:jc w:val="center"/>
              <w:rPr>
                <w:b w:val="1"/>
                <w:sz w:val="20"/>
                <w:szCs w:val="20"/>
              </w:rPr>
            </w:pPr>
            <w:r w:rsidDel="00000000" w:rsidR="00000000" w:rsidRPr="00000000">
              <w:rPr>
                <w:sz w:val="20"/>
                <w:szCs w:val="20"/>
                <w:rtl w:val="0"/>
              </w:rPr>
              <w:t xml:space="preserve">Signature over Printed Name of Head of Unit</w:t>
            </w:r>
            <w:r w:rsidDel="00000000" w:rsidR="00000000" w:rsidRPr="00000000">
              <w:rPr>
                <w:rtl w:val="0"/>
              </w:rPr>
            </w:r>
          </w:p>
        </w:tc>
        <w:tc>
          <w:tcPr>
            <w:tcBorders>
              <w:top w:color="000000" w:space="0" w:sz="0" w:val="nil"/>
              <w:left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b w:val="1"/>
                <w:sz w:val="21"/>
                <w:szCs w:val="21"/>
              </w:rPr>
            </w:pPr>
            <w:r w:rsidDel="00000000" w:rsidR="00000000" w:rsidRPr="00000000">
              <w:rPr>
                <w:rtl w:val="0"/>
              </w:rPr>
            </w:r>
          </w:p>
        </w:tc>
        <w:tc>
          <w:tcPr>
            <w:tcBorders>
              <w:top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b w:val="1"/>
                <w:sz w:val="20"/>
                <w:szCs w:val="20"/>
              </w:rPr>
            </w:pPr>
            <w:r w:rsidDel="00000000" w:rsidR="00000000" w:rsidRPr="00000000">
              <w:rPr>
                <w:rtl w:val="0"/>
              </w:rPr>
            </w:r>
          </w:p>
        </w:tc>
      </w:tr>
      <w:tr>
        <w:trPr>
          <w:cantSplit w:val="0"/>
          <w:trHeight w:val="590.4765133953787" w:hRule="atLeast"/>
          <w:tblHeader w:val="0"/>
        </w:trPr>
        <w:tc>
          <w:tcPr>
            <w:tcBorders>
              <w:top w:color="000000" w:space="0" w:sz="0" w:val="nil"/>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C">
            <w:pPr>
              <w:spacing w:line="240" w:lineRule="auto"/>
              <w:jc w:val="left"/>
              <w:rPr>
                <w:sz w:val="20"/>
                <w:szCs w:val="20"/>
              </w:rPr>
            </w:pPr>
            <w:r w:rsidDel="00000000" w:rsidR="00000000" w:rsidRPr="00000000">
              <w:rPr>
                <w:sz w:val="20"/>
                <w:szCs w:val="20"/>
                <w:rtl w:val="0"/>
              </w:rPr>
              <w:br w:type="textWrapping"/>
            </w:r>
          </w:p>
        </w:tc>
        <w:tc>
          <w:tcPr>
            <w:tcBorders>
              <w:top w:color="000000" w:space="0" w:sz="0" w:val="nil"/>
              <w:left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b w:val="1"/>
                <w:sz w:val="21"/>
                <w:szCs w:val="21"/>
              </w:rPr>
            </w:pPr>
            <w:r w:rsidDel="00000000" w:rsidR="00000000" w:rsidRPr="00000000">
              <w:rPr>
                <w:rtl w:val="0"/>
              </w:rPr>
            </w:r>
          </w:p>
        </w:tc>
        <w:tc>
          <w:tcPr>
            <w:tcBorders>
              <w:top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jc w:val="left"/>
              <w:rPr>
                <w:b w:val="1"/>
                <w:sz w:val="20"/>
                <w:szCs w:val="20"/>
              </w:rPr>
            </w:pPr>
            <w:r w:rsidDel="00000000" w:rsidR="00000000" w:rsidRPr="00000000">
              <w:rPr>
                <w:rtl w:val="0"/>
              </w:rPr>
            </w:r>
          </w:p>
        </w:tc>
      </w:tr>
      <w:tr>
        <w:trPr>
          <w:cantSplit w:val="0"/>
          <w:trHeight w:val="387.7810161873271" w:hRule="atLeast"/>
          <w:tblHeader w:val="0"/>
        </w:trPr>
        <w:tc>
          <w:tcPr>
            <w:tcBorders>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F">
            <w:pPr>
              <w:spacing w:line="240" w:lineRule="auto"/>
              <w:jc w:val="center"/>
              <w:rPr>
                <w:sz w:val="20"/>
                <w:szCs w:val="20"/>
              </w:rPr>
            </w:pPr>
            <w:r w:rsidDel="00000000" w:rsidR="00000000" w:rsidRPr="00000000">
              <w:rPr>
                <w:sz w:val="20"/>
                <w:szCs w:val="20"/>
                <w:rtl w:val="0"/>
              </w:rPr>
              <w:t xml:space="preserve">Date</w:t>
            </w:r>
          </w:p>
        </w:tc>
        <w:tc>
          <w:tcPr>
            <w:tcBorders>
              <w:top w:color="000000" w:space="0" w:sz="0" w:val="nil"/>
              <w:left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jc w:val="left"/>
              <w:rPr>
                <w:b w:val="1"/>
                <w:sz w:val="21"/>
                <w:szCs w:val="21"/>
              </w:rPr>
            </w:pPr>
            <w:r w:rsidDel="00000000" w:rsidR="00000000" w:rsidRPr="00000000">
              <w:rPr>
                <w:rtl w:val="0"/>
              </w:rPr>
            </w:r>
          </w:p>
        </w:tc>
        <w:tc>
          <w:tcPr>
            <w:tcBorders>
              <w:top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1">
            <w:pPr>
              <w:spacing w:line="240" w:lineRule="auto"/>
              <w:jc w:val="left"/>
              <w:rPr>
                <w:b w:val="1"/>
                <w:sz w:val="20"/>
                <w:szCs w:val="20"/>
              </w:rPr>
            </w:pPr>
            <w:r w:rsidDel="00000000" w:rsidR="00000000" w:rsidRPr="00000000">
              <w:rPr>
                <w:rtl w:val="0"/>
              </w:rPr>
            </w:r>
          </w:p>
        </w:tc>
      </w:tr>
    </w:tbl>
    <w:p w:rsidR="00000000" w:rsidDel="00000000" w:rsidP="00000000" w:rsidRDefault="00000000" w:rsidRPr="00000000" w14:paraId="00000072">
      <w:pPr>
        <w:rPr/>
      </w:pPr>
      <w:r w:rsidDel="00000000" w:rsidR="00000000" w:rsidRPr="00000000">
        <w:rPr>
          <w:rtl w:val="0"/>
        </w:rPr>
      </w:r>
    </w:p>
    <w:sectPr>
      <w:headerReference r:id="rId8" w:type="default"/>
      <w:headerReference r:id="rId9" w:type="first"/>
      <w:footerReference r:id="rId10" w:type="default"/>
      <w:footerReference r:id="rId11" w:type="first"/>
      <w:pgSz w:h="12240" w:w="15840" w:orient="landscape"/>
      <w:pgMar w:bottom="720" w:top="720" w:left="720" w:right="720" w:header="720" w:footer="720"/>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Office of Field Activities UP Diliman" w:id="1" w:date="2023-03-01T02:37:53Z">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NOTE TO FACULTY: Please make a copy of this document before editing. Thank you!</w:t>
      </w:r>
    </w:p>
  </w:comment>
  <w:comment w:author="Office of Field Activities UP Diliman" w:id="0" w:date="2023-03-06T01:41:44Z">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NOTE TO FACULTY: Please make a copy of this document before editing. Thank you!</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1657350</wp:posOffset>
          </wp:positionH>
          <wp:positionV relativeFrom="paragraph">
            <wp:posOffset>-342899</wp:posOffset>
          </wp:positionV>
          <wp:extent cx="6219565" cy="945833"/>
          <wp:effectExtent b="0" l="0" r="0" t="0"/>
          <wp:wrapNone/>
          <wp:docPr id="1" name="image1.png"/>
          <a:graphic>
            <a:graphicData uri="http://schemas.openxmlformats.org/drawingml/2006/picture">
              <pic:pic>
                <pic:nvPicPr>
                  <pic:cNvPr id="0" name="image1.png"/>
                  <pic:cNvPicPr preferRelativeResize="0"/>
                </pic:nvPicPr>
                <pic:blipFill>
                  <a:blip r:embed="rId1"/>
                  <a:srcRect b="7301" l="0" r="0" t="9801"/>
                  <a:stretch>
                    <a:fillRect/>
                  </a:stretch>
                </pic:blipFill>
                <pic:spPr>
                  <a:xfrm>
                    <a:off x="0" y="0"/>
                    <a:ext cx="6219565" cy="94583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ofadiliman@up.edu.ph" TargetMode="Externa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